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spacing w:after="320"/>
        <w:jc w:val="center"/>
        <w:bidi/>
      </w:pPr>
      <w:r>
        <w:rPr>
          <w:b/>
          <w:sz w:val="38"/>
          <w:rtl/>
          <w:lang w:bidi="ar-EG"/>
        </w:rPr>
        <w:t>صحيفة دعوى فسخ بيع منقول لعدم سداد باقي الثمن</w:t>
      </w:r>
    </w:p>
    <w:p>
      <w:pPr>
        <w:jc w:val="left"/>
        <w:widowControl/>
        <w:bidi/>
      </w:pPr>
      <w:r>
        <w:rPr>
          <w:rtl/>
          <w:lang w:bidi="ar-EG"/>
        </w:rPr>
        <w:t>إنه في يوم [اليوم] الموافق [التاريخ]، الساعة [الساعة].</w:t>
      </w:r>
    </w:p>
    <w:p>
      <w:pPr>
        <w:jc w:val="left"/>
        <w:widowControl/>
        <w:bidi/>
      </w:pPr>
      <w:r>
        <w:rPr>
          <w:rtl/>
          <w:lang w:bidi="ar-EG"/>
        </w:rPr>
        <w:t>بناء على طلب السيد/ [اسم الطالب رباعيا]، ومهنته [المهنة]، المقيم في [العنوان الكامل]، ومحله المختار مكتب الأستاذ/ [اسم المحامي]، المحامي، الكائن في [عنوان المكتب].</w:t>
      </w:r>
    </w:p>
    <w:p>
      <w:pPr>
        <w:jc w:val="left"/>
        <w:widowControl/>
        <w:bidi/>
      </w:pPr>
      <w:r>
        <w:rPr>
          <w:rtl/>
          <w:lang w:bidi="ar-EG"/>
        </w:rPr>
        <w:t>أنا [اسم المحضر] محضر محكمة [اسم المحكمة] قد انتقلت في التاريخ المبين أعلاه إلى محل إقامة:</w:t>
      </w:r>
    </w:p>
    <w:p>
      <w:pPr>
        <w:jc w:val="left"/>
        <w:widowControl/>
        <w:bidi/>
      </w:pPr>
      <w:r>
        <w:rPr>
          <w:rtl/>
          <w:lang w:bidi="ar-EG"/>
        </w:rPr>
        <w:t>السيد/ [اسم المعلن إليه رباعيا]، ومهنته [المهنة]، المقيم في [العنوان الكامل].</w:t>
      </w:r>
    </w:p>
    <w:p>
      <w:pPr>
        <w:jc w:val="left"/>
        <w:widowControl/>
        <w:bidi/>
      </w:pPr>
      <w:r>
        <w:rPr>
          <w:rtl/>
          <w:lang w:bidi="ar-EG"/>
        </w:rPr>
        <w:t>مخاطبا مع/ [اسم مستلم الإعلان وصفته].</w:t>
      </w:r>
    </w:p>
    <w:p>
      <w:pPr>
        <w:jc w:val="left"/>
        <w:widowControl/>
        <w:bidi/>
      </w:pPr>
      <w:r>
        <w:rPr>
          <w:rtl/>
          <w:lang w:bidi="ar-EG"/>
        </w:rPr>
        <w:t>وأعلنته بالآتي</w:t>
      </w:r>
    </w:p>
    <w:p>
      <w:pPr>
        <w:pStyle w:val="Heading1"/>
        <w:jc w:val="left"/>
        <w:keepNext/>
        <w:bidi/>
      </w:pPr>
      <w:r>
        <w:rPr>
          <w:b/>
          <w:sz w:val="28"/>
          <w:rtl/>
          <w:lang w:bidi="ar-EG"/>
        </w:rPr>
        <w:t>الوقائع</w:t>
      </w:r>
    </w:p>
    <w:p>
      <w:pPr>
        <w:jc w:val="left"/>
        <w:widowControl/>
        <w:bidi/>
      </w:pPr>
      <w:r>
        <w:rPr>
          <w:rtl/>
          <w:lang w:bidi="ar-EG"/>
        </w:rPr>
        <w:t>بموجب عقد البيع المؤرخ [التاريخ]، باع الطالب إلى المعلن إليه [وصف المنقول ورقمه المميز] بثمن إجمالي مقداره [الثمن] جنيه. دفع المعلن إليه مبلغ [المدفوع] جنيه عند التعاقد، والتزم بسداد الباقي وقدره [الباقي] جنيه في [تاريخ الاستحقاق]. وتسلم المبيع بموجب محضر التسليم المؤرخ [التاريخ].</w:t>
      </w:r>
    </w:p>
    <w:p>
      <w:pPr>
        <w:jc w:val="left"/>
        <w:widowControl/>
        <w:bidi/>
      </w:pPr>
      <w:r>
        <w:rPr>
          <w:rtl/>
          <w:lang w:bidi="ar-EG"/>
        </w:rPr>
        <w:t>امتنع المعلن إليه عن سداد باقي الثمن عند حلول أجله. فأنذره الطالب بالإنذار رقم [الرقم] محضري [المحكمة] المعلن بتاريخ [التاريخ]، وكلفه بالوفاء خلال [الأجل]، إلا أن الأجل انقضى دون سداد.</w:t>
      </w:r>
    </w:p>
    <w:p>
      <w:pPr>
        <w:jc w:val="left"/>
        <w:widowControl/>
        <w:bidi/>
      </w:pPr>
      <w:r>
        <w:rPr>
          <w:rtl/>
          <w:lang w:bidi="ar-EG"/>
        </w:rPr>
        <w:t>وقد نفذ الطالب التزام التسليم، بينما يمثل الجزء غير المسدد [النسبة] من الثمن المتفق عليه. ولا يطلب الطالب الجمع بين استرداد المبيع والاحتفاظ بما قبضه، بل يتمسك بإعادة الحال إلى ما كان عليه، ويرد إلى المعلن إليه مبلغ [المدفوع] جنيه مقابل استرداد المبيع وملحقاته.</w:t>
      </w:r>
    </w:p>
    <w:p>
      <w:pPr>
        <w:pStyle w:val="Heading1"/>
        <w:jc w:val="left"/>
        <w:keepNext/>
        <w:bidi/>
      </w:pPr>
      <w:r>
        <w:rPr>
          <w:b/>
          <w:sz w:val="28"/>
          <w:rtl/>
          <w:lang w:bidi="ar-EG"/>
        </w:rPr>
        <w:t>الأسانيد</w:t>
      </w:r>
    </w:p>
    <w:p>
      <w:pPr>
        <w:jc w:val="left"/>
        <w:widowControl/>
        <w:bidi/>
      </w:pPr>
      <w:r>
        <w:rPr>
          <w:rtl/>
          <w:lang w:bidi="ar-EG"/>
        </w:rPr>
        <w:t>يستند الطالب إلى الفسخ القضائي لإخلال المشتري بالتزام جوهري مقابل تسلم المبيع. وقد تحقق الإعذار، واستمر عدم الوفاء رغم المهلة الممنوحة، بما يجيز طلب الفسخ وفقا للمادة 157 من القانون المدني.</w:t>
      </w:r>
    </w:p>
    <w:p>
      <w:pPr>
        <w:jc w:val="left"/>
        <w:widowControl/>
        <w:bidi/>
      </w:pPr>
      <w:r>
        <w:rPr>
          <w:rtl/>
          <w:lang w:bidi="ar-EG"/>
        </w:rPr>
        <w:t>ويترتب على الفسخ زوال العقد وإعادة المتعاقدين إلى حالتهما السابقة، فيرد المعلن إليه المبيع الذي تسلمه ويرد الطالب القدر المقبوض من الثمن. وهذه الطلبات مترابطة، ولا تنطوي على مطالبة بباقي الثمن بعد فسخ العقد.</w:t>
      </w:r>
    </w:p>
    <w:p>
      <w:pPr>
        <w:jc w:val="left"/>
        <w:keepNext/>
        <w:widowControl/>
        <w:bidi/>
      </w:pPr>
      <w:r>
        <w:rPr>
          <w:rtl/>
          <w:lang w:bidi="ar-EG"/>
        </w:rPr>
        <w:t>بناء عليه</w:t>
      </w:r>
    </w:p>
    <w:p>
      <w:pPr>
        <w:jc w:val="left"/>
        <w:widowControl/>
        <w:bidi/>
      </w:pPr>
      <w:r>
        <w:rPr>
          <w:rtl/>
          <w:lang w:bidi="ar-EG"/>
        </w:rPr>
        <w:t>أنا المحضر سالف الذكر قد انتقلت إلى محل إقامة المعلن إليه، وسلمته صورة من هذه الصحيفة، وكلفته الحضور أمام محكمة [اسم المحكمة المختصة]، الدائرة [رقم الدائرة]، الكائن مقرها في [العنوان]، بجلستها التي ستنعقد علنا يوم [اليوم] الموافق [تاريخ الجلسة]، من الساعة التاسعة صباحا وما بعدها، ليسمع الحكم بالطلبات الآتية</w:t>
      </w:r>
    </w:p>
    <w:p>
      <w:pPr>
        <w:pStyle w:val="Heading1"/>
        <w:jc w:val="left"/>
        <w:keepNext/>
        <w:bidi/>
      </w:pPr>
      <w:r>
        <w:rPr>
          <w:b/>
          <w:sz w:val="28"/>
          <w:rtl/>
          <w:lang w:bidi="ar-EG"/>
        </w:rPr>
        <w:t>الطلبات</w:t>
      </w:r>
    </w:p>
    <w:p>
      <w:pPr>
        <w:jc w:val="left"/>
        <w:keepNext/>
        <w:widowControl/>
        <w:bidi/>
      </w:pPr>
      <w:r>
        <w:rPr>
          <w:rtl/>
          <w:lang w:bidi="ar-EG"/>
        </w:rPr>
        <w:t>أولا: بفسخ عقد البيع المؤرخ [التاريخ].</w:t>
      </w:r>
    </w:p>
    <w:p>
      <w:pPr>
        <w:jc w:val="left"/>
        <w:widowControl/>
        <w:bidi/>
      </w:pPr>
      <w:r>
        <w:rPr>
          <w:rtl/>
          <w:lang w:bidi="ar-EG"/>
        </w:rPr>
        <w:t>ثانيا: بإلزام المعلن إليه برد وتسليم المنقول [الوصف والرقم المميز] وملحقاته إلى الطالب، مقابل رد الطالب مبلغ [المدفوع بالأرقام والحروف] جنيه الذي سبق قبضه من الثمن.</w:t>
      </w:r>
    </w:p>
    <w:p>
      <w:pPr>
        <w:jc w:val="left"/>
        <w:widowControl/>
        <w:bidi/>
      </w:pPr>
      <w:r>
        <w:rPr>
          <w:rtl/>
          <w:lang w:bidi="ar-EG"/>
        </w:rPr>
        <w:t>مع إلزام المعلن إليه بالمصروفات ومقابل أتعاب المحاماة.</w:t>
      </w:r>
    </w:p>
    <w:p>
      <w:pPr>
        <w:jc w:val="left"/>
        <w:keepNext/>
        <w:widowControl/>
        <w:bidi/>
      </w:pPr>
      <w:r>
        <w:rPr>
          <w:rtl/>
          <w:lang w:bidi="ar-EG"/>
        </w:rPr>
        <w:t>ولأجل العلم.</w:t>
      </w:r>
    </w:p>
    <w:p>
      <w:pPr>
        <w:jc w:val="left"/>
        <w:keepNext/>
        <w:widowControl/>
        <w:bidi/>
      </w:pPr>
      <w:r>
        <w:rPr>
          <w:rtl/>
          <w:lang w:bidi="ar-EG"/>
        </w:rPr>
        <w:t>وكيل الطالب</w:t>
      </w:r>
    </w:p>
    <w:p>
      <w:pPr>
        <w:jc w:val="left"/>
        <w:keepNext/>
        <w:widowControl/>
        <w:bidi/>
      </w:pPr>
      <w:r>
        <w:rPr>
          <w:rtl/>
          <w:lang w:bidi="ar-EG"/>
        </w:rPr>
        <w:t>الأستاذ/ [اسم المحامي]</w:t>
      </w:r>
    </w:p>
    <w:p>
      <w:pPr>
        <w:jc w:val="left"/>
        <w:keepNext/>
        <w:widowControl/>
        <w:bidi/>
      </w:pPr>
      <w:r>
        <w:rPr>
          <w:rtl/>
          <w:lang w:bidi="ar-EG"/>
        </w:rPr>
        <w:t>المحامي [درجة القيد]</w:t>
      </w:r>
    </w:p>
    <w:p>
      <w:pPr>
        <w:jc w:val="left"/>
        <w:widowControl/>
        <w:bidi/>
      </w:pPr>
      <w:r>
        <w:rPr>
          <w:rtl/>
          <w:lang w:bidi="ar-EG"/>
        </w:rPr>
        <w:t>التوقيع/ [التوقيع]</w:t>
      </w:r>
    </w:p>
    <w:sectPr w:rsidR="00FC693F" w:rsidRPr="0006063C" w:rsidSect="00034616">
      <w:footerReference w:type="default" r:id="rId9"/>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40" w:line="312" w:lineRule="auto"/>
    </w:pPr>
    <w:rPr>
      <w:rFonts w:ascii="Arial" w:hAnsi="Arial" w:cs="Arial"/>
      <w:color w:val="000000"/>
      <w:sz w:val="26"/>
      <w:szCs w:val="26"/>
    </w:rPr>
  </w:style>
  <w:style w:type="paragraph" w:styleId="Header">
    <w:name w:val="header"/>
    <w:basedOn w:val="Normal"/>
    <w:link w:val="HeaderChar"/>
    <w:uiPriority w:val="99"/>
    <w:unhideWhenUsed/>
    <w:rsid w:val="00E618BF"/>
    <w:pPr>
      <w:tabs>
        <w:tab w:val="center" w:pos="4680"/>
        <w:tab w:val="right" w:pos="9360"/>
      </w:tabs>
      <w:spacing w:after="140" w:line="312" w:lineRule="auto"/>
    </w:pPr>
    <w:rPr>
      <w:rFonts w:ascii="Arial" w:hAnsi="Arial" w:cs="Arial"/>
      <w:color w:val="000000"/>
      <w:sz w:val="26"/>
      <w:szCs w:val="26"/>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140" w:line="312" w:lineRule="auto"/>
    </w:pPr>
    <w:rPr>
      <w:rFonts w:ascii="Arial" w:hAnsi="Arial" w:cs="Arial"/>
      <w:color w:val="000000"/>
      <w:sz w:val="26"/>
      <w:szCs w:val="26"/>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140" w:line="312" w:lineRule="auto"/>
      <w:outlineLvl w:val="0"/>
    </w:pPr>
    <w:rPr>
      <w:rFonts w:asciiTheme="majorHAnsi" w:eastAsiaTheme="majorEastAsia" w:hAnsiTheme="majorHAnsi" w:cstheme="majorBidi" w:ascii="Arial" w:hAnsi="Arial" w:cs="Arial"/>
      <w:b/>
      <w:bCs/>
      <w:color w:val="000000"/>
      <w:sz w:val="26"/>
      <w:szCs w:val="28"/>
      <w:szCs w:val="26"/>
    </w:rPr>
  </w:style>
  <w:style w:type="paragraph" w:styleId="Heading2">
    <w:name w:val="heading 2"/>
    <w:basedOn w:val="Normal"/>
    <w:next w:val="Normal"/>
    <w:link w:val="Heading2Char"/>
    <w:uiPriority w:val="9"/>
    <w:unhideWhenUsed/>
    <w:qFormat/>
    <w:rsid w:val="00FC693F"/>
    <w:pPr>
      <w:keepNext/>
      <w:keepLines/>
      <w:spacing w:before="200" w:after="140" w:line="312" w:lineRule="auto"/>
      <w:outlineLvl w:val="1"/>
    </w:pPr>
    <w:rPr>
      <w:rFonts w:asciiTheme="majorHAnsi" w:eastAsiaTheme="majorEastAsia" w:hAnsiTheme="majorHAnsi" w:cstheme="majorBidi" w:ascii="Arial" w:hAnsi="Arial" w:cs="Arial"/>
      <w:b/>
      <w:bCs/>
      <w:color w:val="000000"/>
      <w:sz w:val="26"/>
      <w:szCs w:val="26"/>
      <w:szCs w:val="26"/>
    </w:rPr>
  </w:style>
  <w:style w:type="paragraph" w:styleId="Heading3">
    <w:name w:val="heading 3"/>
    <w:basedOn w:val="Normal"/>
    <w:next w:val="Normal"/>
    <w:link w:val="Heading3Char"/>
    <w:uiPriority w:val="9"/>
    <w:unhideWhenUsed/>
    <w:qFormat/>
    <w:rsid w:val="00FC693F"/>
    <w:pPr>
      <w:keepNext/>
      <w:keepLines/>
      <w:spacing w:before="200" w:after="140" w:line="312" w:lineRule="auto"/>
      <w:outlineLvl w:val="2"/>
    </w:pPr>
    <w:rPr>
      <w:rFonts w:asciiTheme="majorHAnsi" w:eastAsiaTheme="majorEastAsia" w:hAnsiTheme="majorHAnsi" w:cstheme="majorBidi" w:ascii="Arial" w:hAnsi="Arial" w:cs="Arial"/>
      <w:b/>
      <w:bCs/>
      <w:color w:val="000000"/>
      <w:sz w:val="26"/>
      <w:szCs w:val="26"/>
    </w:rPr>
  </w:style>
  <w:style w:type="paragraph" w:styleId="Heading4">
    <w:name w:val="heading 4"/>
    <w:basedOn w:val="Normal"/>
    <w:next w:val="Normal"/>
    <w:link w:val="Heading4Char"/>
    <w:uiPriority w:val="9"/>
    <w:semiHidden/>
    <w:unhideWhenUsed/>
    <w:qFormat/>
    <w:rsid w:val="00FC693F"/>
    <w:pPr>
      <w:keepNext/>
      <w:keepLines/>
      <w:spacing w:before="200" w:after="140" w:line="312" w:lineRule="auto"/>
      <w:outlineLvl w:val="3"/>
    </w:pPr>
    <w:rPr>
      <w:rFonts w:asciiTheme="majorHAnsi" w:eastAsiaTheme="majorEastAsia" w:hAnsiTheme="majorHAnsi" w:cstheme="majorBidi" w:ascii="Arial" w:hAnsi="Arial" w:cs="Arial"/>
      <w:b/>
      <w:bCs/>
      <w:i/>
      <w:iCs/>
      <w:color w:val="000000"/>
      <w:sz w:val="26"/>
      <w:szCs w:val="26"/>
    </w:rPr>
  </w:style>
  <w:style w:type="paragraph" w:styleId="Heading5">
    <w:name w:val="heading 5"/>
    <w:basedOn w:val="Normal"/>
    <w:next w:val="Normal"/>
    <w:link w:val="Heading5Char"/>
    <w:uiPriority w:val="9"/>
    <w:semiHidden/>
    <w:unhideWhenUsed/>
    <w:qFormat/>
    <w:rsid w:val="00FC693F"/>
    <w:pPr>
      <w:keepNext/>
      <w:keepLines/>
      <w:spacing w:before="200" w:after="140" w:line="312" w:lineRule="auto"/>
      <w:outlineLvl w:val="4"/>
    </w:pPr>
    <w:rPr>
      <w:rFonts w:asciiTheme="majorHAnsi" w:eastAsiaTheme="majorEastAsia" w:hAnsiTheme="majorHAnsi" w:cstheme="majorBidi" w:ascii="Arial" w:hAnsi="Arial" w:cs="Arial"/>
      <w:color w:val="000000"/>
      <w:sz w:val="26"/>
      <w:szCs w:val="26"/>
    </w:rPr>
  </w:style>
  <w:style w:type="paragraph" w:styleId="Heading6">
    <w:name w:val="heading 6"/>
    <w:basedOn w:val="Normal"/>
    <w:next w:val="Normal"/>
    <w:link w:val="Heading6Char"/>
    <w:uiPriority w:val="9"/>
    <w:semiHidden/>
    <w:unhideWhenUsed/>
    <w:qFormat/>
    <w:rsid w:val="00FC693F"/>
    <w:pPr>
      <w:keepNext/>
      <w:keepLines/>
      <w:spacing w:before="200" w:after="140" w:line="312" w:lineRule="auto"/>
      <w:outlineLvl w:val="5"/>
    </w:pPr>
    <w:rPr>
      <w:rFonts w:asciiTheme="majorHAnsi" w:eastAsiaTheme="majorEastAsia" w:hAnsiTheme="majorHAnsi" w:cstheme="majorBidi" w:ascii="Arial" w:hAnsi="Arial" w:cs="Arial"/>
      <w:i/>
      <w:iCs/>
      <w:color w:val="000000"/>
      <w:sz w:val="26"/>
      <w:szCs w:val="26"/>
    </w:rPr>
  </w:style>
  <w:style w:type="paragraph" w:styleId="Heading7">
    <w:name w:val="heading 7"/>
    <w:basedOn w:val="Normal"/>
    <w:next w:val="Normal"/>
    <w:link w:val="Heading7Char"/>
    <w:uiPriority w:val="9"/>
    <w:semiHidden/>
    <w:unhideWhenUsed/>
    <w:qFormat/>
    <w:rsid w:val="00FC693F"/>
    <w:pPr>
      <w:keepNext/>
      <w:keepLines/>
      <w:spacing w:before="200" w:after="140" w:line="312" w:lineRule="auto"/>
      <w:outlineLvl w:val="6"/>
    </w:pPr>
    <w:rPr>
      <w:rFonts w:asciiTheme="majorHAnsi" w:eastAsiaTheme="majorEastAsia" w:hAnsiTheme="majorHAnsi" w:cstheme="majorBidi" w:ascii="Arial" w:hAnsi="Arial" w:cs="Arial"/>
      <w:i/>
      <w:iCs/>
      <w:color w:val="000000"/>
      <w:sz w:val="26"/>
      <w:szCs w:val="26"/>
    </w:rPr>
  </w:style>
  <w:style w:type="paragraph" w:styleId="Heading8">
    <w:name w:val="heading 8"/>
    <w:basedOn w:val="Normal"/>
    <w:next w:val="Normal"/>
    <w:link w:val="Heading8Char"/>
    <w:uiPriority w:val="9"/>
    <w:semiHidden/>
    <w:unhideWhenUsed/>
    <w:qFormat/>
    <w:rsid w:val="00FC693F"/>
    <w:pPr>
      <w:keepNext/>
      <w:keepLines/>
      <w:spacing w:before="200" w:after="140" w:line="312" w:lineRule="auto"/>
      <w:outlineLvl w:val="7"/>
    </w:pPr>
    <w:rPr>
      <w:rFonts w:asciiTheme="majorHAnsi" w:eastAsiaTheme="majorEastAsia" w:hAnsiTheme="majorHAnsi" w:cstheme="majorBidi" w:ascii="Arial" w:hAnsi="Arial" w:cs="Arial"/>
      <w:color w:val="000000"/>
      <w:sz w:val="26"/>
      <w:szCs w:val="20"/>
      <w:szCs w:val="26"/>
    </w:rPr>
  </w:style>
  <w:style w:type="paragraph" w:styleId="Heading9">
    <w:name w:val="heading 9"/>
    <w:basedOn w:val="Normal"/>
    <w:next w:val="Normal"/>
    <w:link w:val="Heading9Char"/>
    <w:uiPriority w:val="9"/>
    <w:semiHidden/>
    <w:unhideWhenUsed/>
    <w:qFormat/>
    <w:rsid w:val="00FC693F"/>
    <w:pPr>
      <w:keepNext/>
      <w:keepLines/>
      <w:spacing w:before="200" w:after="140" w:line="312" w:lineRule="auto"/>
      <w:outlineLvl w:val="8"/>
    </w:pPr>
    <w:rPr>
      <w:rFonts w:asciiTheme="majorHAnsi" w:eastAsiaTheme="majorEastAsia" w:hAnsiTheme="majorHAnsi" w:cstheme="majorBidi" w:ascii="Arial" w:hAnsi="Arial" w:cs="Arial"/>
      <w:i/>
      <w:iCs/>
      <w:color w:val="000000"/>
      <w:sz w:val="26"/>
      <w:szCs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140" w:line="312" w:lineRule="auto"/>
    </w:pPr>
    <w:rPr>
      <w:rFonts w:ascii="Arial" w:hAnsi="Arial" w:cs="Arial"/>
      <w:color w:val="000000"/>
      <w:sz w:val="26"/>
      <w:szCs w:val="26"/>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312" w:lineRule="auto"/>
      <w:contextualSpacing/>
    </w:pPr>
    <w:rPr>
      <w:rFonts w:asciiTheme="majorHAnsi" w:eastAsiaTheme="majorEastAsia" w:hAnsiTheme="majorHAnsi" w:cstheme="majorBidi" w:ascii="Arial" w:hAnsi="Arial" w:cs="Arial"/>
      <w:color w:val="000000"/>
      <w:spacing w:val="5"/>
      <w:kern w:val="28"/>
      <w:sz w:val="26"/>
      <w:szCs w:val="52"/>
      <w:szCs w:val="26"/>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after="140" w:line="312" w:lineRule="auto"/>
    </w:pPr>
    <w:rPr>
      <w:rFonts w:asciiTheme="majorHAnsi" w:eastAsiaTheme="majorEastAsia" w:hAnsiTheme="majorHAnsi" w:cstheme="majorBidi" w:ascii="Arial" w:hAnsi="Arial" w:cs="Arial"/>
      <w:i/>
      <w:iCs/>
      <w:color w:val="000000"/>
      <w:spacing w:val="15"/>
      <w:sz w:val="26"/>
      <w:szCs w:val="24"/>
      <w:szCs w:val="26"/>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spacing w:after="140" w:line="312" w:lineRule="auto"/>
      <w:ind w:left="720"/>
      <w:contextualSpacing/>
    </w:pPr>
    <w:rPr>
      <w:rFonts w:ascii="Arial" w:hAnsi="Arial" w:cs="Arial"/>
      <w:color w:val="000000"/>
      <w:sz w:val="26"/>
      <w:szCs w:val="26"/>
    </w:rPr>
  </w:style>
  <w:style w:type="paragraph" w:styleId="BodyText">
    <w:name w:val="Body Text"/>
    <w:basedOn w:val="Normal"/>
    <w:link w:val="BodyTextChar"/>
    <w:uiPriority w:val="99"/>
    <w:unhideWhenUsed/>
    <w:rsid w:val="00AA1D8D"/>
    <w:pPr>
      <w:spacing w:after="140" w:line="312" w:lineRule="auto"/>
    </w:pPr>
    <w:rPr>
      <w:rFonts w:ascii="Arial" w:hAnsi="Arial" w:cs="Arial"/>
      <w:color w:val="000000"/>
      <w:sz w:val="26"/>
      <w:szCs w:val="26"/>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40" w:line="312" w:lineRule="auto"/>
    </w:pPr>
    <w:rPr>
      <w:rFonts w:ascii="Arial" w:hAnsi="Arial" w:cs="Arial"/>
      <w:color w:val="000000"/>
      <w:sz w:val="26"/>
      <w:szCs w:val="26"/>
    </w:r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40" w:line="312" w:lineRule="auto"/>
    </w:pPr>
    <w:rPr>
      <w:rFonts w:ascii="Arial" w:hAnsi="Arial" w:cs="Arial"/>
      <w:color w:val="000000"/>
      <w:sz w:val="26"/>
      <w:szCs w:val="16"/>
      <w:szCs w:val="2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spacing w:after="140" w:line="312" w:lineRule="auto"/>
      <w:ind w:left="360" w:hanging="360"/>
      <w:contextualSpacing/>
    </w:pPr>
    <w:rPr>
      <w:rFonts w:ascii="Arial" w:hAnsi="Arial" w:cs="Arial"/>
      <w:color w:val="000000"/>
      <w:sz w:val="26"/>
      <w:szCs w:val="26"/>
    </w:rPr>
  </w:style>
  <w:style w:type="paragraph" w:styleId="List2">
    <w:name w:val="List 2"/>
    <w:basedOn w:val="Normal"/>
    <w:uiPriority w:val="99"/>
    <w:unhideWhenUsed/>
    <w:rsid w:val="00326F90"/>
    <w:pPr>
      <w:spacing w:after="140" w:line="312" w:lineRule="auto"/>
      <w:ind w:left="720" w:hanging="360"/>
      <w:contextualSpacing/>
    </w:pPr>
    <w:rPr>
      <w:rFonts w:ascii="Arial" w:hAnsi="Arial" w:cs="Arial"/>
      <w:color w:val="000000"/>
      <w:sz w:val="26"/>
      <w:szCs w:val="26"/>
    </w:rPr>
  </w:style>
  <w:style w:type="paragraph" w:styleId="List3">
    <w:name w:val="List 3"/>
    <w:basedOn w:val="Normal"/>
    <w:uiPriority w:val="99"/>
    <w:unhideWhenUsed/>
    <w:rsid w:val="00326F90"/>
    <w:pPr>
      <w:spacing w:after="140" w:line="312" w:lineRule="auto"/>
      <w:ind w:left="1080" w:hanging="360"/>
      <w:contextualSpacing/>
    </w:pPr>
    <w:rPr>
      <w:rFonts w:ascii="Arial" w:hAnsi="Arial" w:cs="Arial"/>
      <w:color w:val="000000"/>
      <w:sz w:val="26"/>
      <w:szCs w:val="26"/>
    </w:rPr>
  </w:style>
  <w:style w:type="paragraph" w:styleId="ListBullet">
    <w:name w:val="List Bullet"/>
    <w:basedOn w:val="Normal"/>
    <w:uiPriority w:val="99"/>
    <w:unhideWhenUsed/>
    <w:rsid w:val="00326F90"/>
    <w:pPr>
      <w:numPr>
        <w:numId w:val="1"/>
      </w:numPr>
      <w:spacing w:after="140" w:line="312" w:lineRule="auto"/>
      <w:contextualSpacing/>
    </w:pPr>
    <w:rPr>
      <w:rFonts w:ascii="Arial" w:hAnsi="Arial" w:cs="Arial"/>
      <w:color w:val="000000"/>
      <w:sz w:val="26"/>
      <w:szCs w:val="26"/>
    </w:rPr>
  </w:style>
  <w:style w:type="paragraph" w:styleId="ListBullet2">
    <w:name w:val="List Bullet 2"/>
    <w:basedOn w:val="Normal"/>
    <w:uiPriority w:val="99"/>
    <w:unhideWhenUsed/>
    <w:rsid w:val="00326F90"/>
    <w:pPr>
      <w:numPr>
        <w:numId w:val="2"/>
      </w:numPr>
      <w:spacing w:after="140" w:line="312" w:lineRule="auto"/>
      <w:contextualSpacing/>
    </w:pPr>
    <w:rPr>
      <w:rFonts w:ascii="Arial" w:hAnsi="Arial" w:cs="Arial"/>
      <w:color w:val="000000"/>
      <w:sz w:val="26"/>
      <w:szCs w:val="26"/>
    </w:rPr>
  </w:style>
  <w:style w:type="paragraph" w:styleId="ListBullet3">
    <w:name w:val="List Bullet 3"/>
    <w:basedOn w:val="Normal"/>
    <w:uiPriority w:val="99"/>
    <w:unhideWhenUsed/>
    <w:rsid w:val="00326F90"/>
    <w:pPr>
      <w:numPr>
        <w:numId w:val="3"/>
      </w:numPr>
      <w:spacing w:after="140" w:line="312" w:lineRule="auto"/>
      <w:contextualSpacing/>
    </w:pPr>
    <w:rPr>
      <w:rFonts w:ascii="Arial" w:hAnsi="Arial" w:cs="Arial"/>
      <w:color w:val="000000"/>
      <w:sz w:val="26"/>
      <w:szCs w:val="26"/>
    </w:rPr>
  </w:style>
  <w:style w:type="paragraph" w:styleId="ListNumber">
    <w:name w:val="List Number"/>
    <w:basedOn w:val="Normal"/>
    <w:uiPriority w:val="99"/>
    <w:unhideWhenUsed/>
    <w:rsid w:val="00326F90"/>
    <w:pPr>
      <w:numPr>
        <w:numId w:val="5"/>
      </w:numPr>
      <w:spacing w:after="140" w:line="312" w:lineRule="auto"/>
      <w:contextualSpacing/>
    </w:pPr>
    <w:rPr>
      <w:rFonts w:ascii="Arial" w:hAnsi="Arial" w:cs="Arial"/>
      <w:color w:val="000000"/>
      <w:sz w:val="26"/>
      <w:szCs w:val="26"/>
    </w:rPr>
  </w:style>
  <w:style w:type="paragraph" w:styleId="ListNumber2">
    <w:name w:val="List Number 2"/>
    <w:basedOn w:val="Normal"/>
    <w:uiPriority w:val="99"/>
    <w:unhideWhenUsed/>
    <w:rsid w:val="0029639D"/>
    <w:pPr>
      <w:numPr>
        <w:numId w:val="6"/>
      </w:numPr>
      <w:spacing w:after="140" w:line="312" w:lineRule="auto"/>
      <w:contextualSpacing/>
    </w:pPr>
    <w:rPr>
      <w:rFonts w:ascii="Arial" w:hAnsi="Arial" w:cs="Arial"/>
      <w:color w:val="000000"/>
      <w:sz w:val="26"/>
      <w:szCs w:val="26"/>
    </w:rPr>
  </w:style>
  <w:style w:type="paragraph" w:styleId="ListNumber3">
    <w:name w:val="List Number 3"/>
    <w:basedOn w:val="Normal"/>
    <w:uiPriority w:val="99"/>
    <w:unhideWhenUsed/>
    <w:rsid w:val="0029639D"/>
    <w:pPr>
      <w:numPr>
        <w:numId w:val="7"/>
      </w:numPr>
      <w:spacing w:after="140" w:line="312" w:lineRule="auto"/>
      <w:contextualSpacing/>
    </w:pPr>
    <w:rPr>
      <w:rFonts w:ascii="Arial" w:hAnsi="Arial" w:cs="Arial"/>
      <w:color w:val="000000"/>
      <w:sz w:val="26"/>
      <w:szCs w:val="26"/>
    </w:rPr>
  </w:style>
  <w:style w:type="paragraph" w:styleId="ListContinue">
    <w:name w:val="List Continue"/>
    <w:basedOn w:val="Normal"/>
    <w:uiPriority w:val="99"/>
    <w:unhideWhenUsed/>
    <w:rsid w:val="0029639D"/>
    <w:pPr>
      <w:spacing w:after="140" w:line="312" w:lineRule="auto"/>
      <w:ind w:left="360"/>
      <w:contextualSpacing/>
    </w:pPr>
    <w:rPr>
      <w:rFonts w:ascii="Arial" w:hAnsi="Arial" w:cs="Arial"/>
      <w:color w:val="000000"/>
      <w:sz w:val="26"/>
      <w:szCs w:val="26"/>
    </w:rPr>
  </w:style>
  <w:style w:type="paragraph" w:styleId="ListContinue2">
    <w:name w:val="List Continue 2"/>
    <w:basedOn w:val="Normal"/>
    <w:uiPriority w:val="99"/>
    <w:unhideWhenUsed/>
    <w:rsid w:val="0029639D"/>
    <w:pPr>
      <w:spacing w:after="140" w:line="312" w:lineRule="auto"/>
      <w:ind w:left="720"/>
      <w:contextualSpacing/>
    </w:pPr>
    <w:rPr>
      <w:rFonts w:ascii="Arial" w:hAnsi="Arial" w:cs="Arial"/>
      <w:color w:val="000000"/>
      <w:sz w:val="26"/>
      <w:szCs w:val="26"/>
    </w:rPr>
  </w:style>
  <w:style w:type="paragraph" w:styleId="ListContinue3">
    <w:name w:val="List Continue 3"/>
    <w:basedOn w:val="Normal"/>
    <w:uiPriority w:val="99"/>
    <w:unhideWhenUsed/>
    <w:rsid w:val="0029639D"/>
    <w:pPr>
      <w:spacing w:after="140" w:line="312" w:lineRule="auto"/>
      <w:ind w:left="1080"/>
      <w:contextualSpacing/>
    </w:pPr>
    <w:rPr>
      <w:rFonts w:ascii="Arial" w:hAnsi="Arial" w:cs="Arial"/>
      <w:color w:val="000000"/>
      <w:sz w:val="26"/>
      <w:szCs w:val="26"/>
    </w:r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spacing w:after="140" w:line="312" w:lineRule="auto"/>
    </w:pPr>
    <w:rPr>
      <w:rFonts w:ascii="Arial" w:hAnsi="Arial" w:cs="Arial"/>
      <w:color w:val="000000"/>
      <w:sz w:val="26"/>
      <w:szCs w:val="20"/>
      <w:szCs w:val="26"/>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pPr>
      <w:spacing w:after="140" w:line="312" w:lineRule="auto"/>
    </w:pPr>
    <w:rPr>
      <w:rFonts w:ascii="Arial" w:hAnsi="Arial" w:cs="Arial"/>
      <w:i/>
      <w:iCs/>
      <w:color w:val="000000"/>
      <w:sz w:val="26"/>
      <w:szCs w:val="26"/>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312" w:lineRule="auto" w:after="140"/>
    </w:pPr>
    <w:rPr>
      <w:rFonts w:ascii="Arial" w:hAnsi="Arial" w:cs="Arial"/>
      <w:b/>
      <w:bCs/>
      <w:color w:val="000000"/>
      <w:sz w:val="26"/>
      <w:szCs w:val="18"/>
      <w:szCs w:val="26"/>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140" w:line="312" w:lineRule="auto"/>
      <w:ind w:left="936" w:right="936"/>
    </w:pPr>
    <w:rPr>
      <w:rFonts w:ascii="Arial" w:hAnsi="Arial" w:cs="Arial"/>
      <w:b/>
      <w:bCs/>
      <w:i/>
      <w:iCs/>
      <w:color w:val="000000"/>
      <w:sz w:val="26"/>
      <w:szCs w:val="26"/>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spacing w:after="140" w:line="312" w:lineRule="auto"/>
      <w:outlineLvl w:val="9"/>
    </w:pPr>
    <w:rPr>
      <w:rFonts w:ascii="Arial" w:hAnsi="Arial" w:cs="Arial"/>
      <w:color w:val="000000"/>
      <w:sz w:val="26"/>
      <w:szCs w:val="26"/>
    </w:r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صحيفة دعوى فسخ بيع منقول لعدم سداد باقي الثمن</dc:title>
  <dc:subject>صيغة صحيفة دعوى</dc:subject>
  <dc:creator>Mekawy Law Firm</dc:creator>
  <cp:keywords/>
  <dc:description/>
  <cp:lastModifiedBy/>
  <cp:revision>1</cp:revision>
  <dcterms:created xsi:type="dcterms:W3CDTF">2013-12-23T23:15:00Z</dcterms:created>
  <dcterms:modified xsi:type="dcterms:W3CDTF">2013-12-23T23:15:00Z</dcterms:modified>
  <cp:category/>
</cp:coreProperties>
</file>